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8CFA" w14:textId="187EF9BC" w:rsidR="00527FDA" w:rsidRPr="004517E9" w:rsidRDefault="004517E9" w:rsidP="00527FDA">
      <w:pPr>
        <w:spacing w:after="0" w:line="238" w:lineRule="atLeast"/>
        <w:ind w:right="10757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DBB688" wp14:editId="33EF1703">
            <wp:simplePos x="0" y="0"/>
            <wp:positionH relativeFrom="column">
              <wp:posOffset>-29845</wp:posOffset>
            </wp:positionH>
            <wp:positionV relativeFrom="paragraph">
              <wp:posOffset>163830</wp:posOffset>
            </wp:positionV>
            <wp:extent cx="1160780" cy="798195"/>
            <wp:effectExtent l="0" t="0" r="0" b="0"/>
            <wp:wrapSquare wrapText="bothSides"/>
            <wp:docPr id="2374" name="Picture 2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" name="Picture 23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FDA" w:rsidRPr="004517E9">
        <w:rPr>
          <w:rFonts w:ascii="Times New Roman" w:eastAsia="Times New Roman" w:hAnsi="Times New Roman" w:cs="Times New Roman"/>
          <w:color w:val="000000"/>
          <w:lang w:val="pt-BR"/>
        </w:rPr>
        <w:t> </w:t>
      </w:r>
    </w:p>
    <w:p w14:paraId="3FA40061" w14:textId="18997C83" w:rsidR="00527FDA" w:rsidRPr="004517E9" w:rsidRDefault="00527FDA" w:rsidP="004517E9">
      <w:pPr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451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O Programa </w:t>
      </w:r>
      <w:proofErr w:type="spellStart"/>
      <w:r w:rsidRPr="00451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Navigator</w:t>
      </w:r>
      <w:proofErr w:type="spellEnd"/>
      <w:r w:rsidRPr="00451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: </w:t>
      </w:r>
      <w:r w:rsidR="00451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Da 9ª à 12ª série</w:t>
      </w:r>
    </w:p>
    <w:p w14:paraId="11AF4D80" w14:textId="534A5E84" w:rsidR="00527FDA" w:rsidRPr="004517E9" w:rsidRDefault="00527FDA" w:rsidP="004517E9">
      <w:pPr>
        <w:spacing w:after="329" w:line="240" w:lineRule="auto"/>
        <w:ind w:left="10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</w:pPr>
      <w:r w:rsidRPr="00451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(</w:t>
      </w:r>
      <w:r w:rsidR="00451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anteriormente</w:t>
      </w:r>
      <w:r w:rsidRPr="004517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pt-BR"/>
        </w:rPr>
        <w:t> conhecido como Habilidades para a Vida)</w:t>
      </w:r>
    </w:p>
    <w:p w14:paraId="0D3CED30" w14:textId="08B33A30" w:rsidR="00527FDA" w:rsidRPr="004517E9" w:rsidRDefault="00527FDA" w:rsidP="00527FDA">
      <w:pPr>
        <w:spacing w:after="216" w:line="240" w:lineRule="auto"/>
        <w:ind w:left="787"/>
        <w:jc w:val="center"/>
        <w:rPr>
          <w:rFonts w:ascii="Times New Roman" w:eastAsia="Times New Roman" w:hAnsi="Times New Roman" w:cs="Times New Roman"/>
          <w:lang w:val="pt-BR"/>
        </w:rPr>
      </w:pPr>
      <w:r w:rsidRPr="004517E9">
        <w:rPr>
          <w:rFonts w:ascii="Times New Roman" w:eastAsia="Times New Roman" w:hAnsi="Times New Roman" w:cs="Times New Roman"/>
          <w:lang w:val="pt-BR"/>
        </w:rPr>
        <w:t xml:space="preserve">(O número de salas de aula é determinado pela necessidade do aluno </w:t>
      </w:r>
      <w:r w:rsidR="004517E9">
        <w:rPr>
          <w:rFonts w:ascii="Times New Roman" w:eastAsia="Times New Roman" w:hAnsi="Times New Roman" w:cs="Times New Roman"/>
          <w:lang w:val="pt-BR"/>
        </w:rPr>
        <w:t xml:space="preserve">                      </w:t>
      </w:r>
      <w:r w:rsidRPr="004517E9">
        <w:rPr>
          <w:rFonts w:ascii="Times New Roman" w:eastAsia="Times New Roman" w:hAnsi="Times New Roman" w:cs="Times New Roman"/>
          <w:lang w:val="pt-BR"/>
        </w:rPr>
        <w:t>e faixas etárias)</w:t>
      </w:r>
    </w:p>
    <w:p w14:paraId="56882DE5" w14:textId="77777777" w:rsidR="004517E9" w:rsidRDefault="00527FDA" w:rsidP="00B16135">
      <w:pPr>
        <w:spacing w:after="261" w:line="218" w:lineRule="atLeast"/>
        <w:ind w:left="5" w:right="394"/>
        <w:jc w:val="both"/>
        <w:rPr>
          <w:rFonts w:ascii="Times New Roman" w:eastAsia="Times New Roman" w:hAnsi="Times New Roman" w:cs="Times New Roman"/>
          <w:lang w:val="pt-BR"/>
        </w:rPr>
      </w:pPr>
      <w:r w:rsidRPr="004517E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 xml:space="preserve">Visão geral do programa: </w:t>
      </w:r>
      <w:r w:rsidRPr="004517E9">
        <w:rPr>
          <w:rFonts w:ascii="Times New Roman" w:eastAsia="Times New Roman" w:hAnsi="Times New Roman" w:cs="Times New Roman"/>
          <w:lang w:val="pt-BR"/>
        </w:rPr>
        <w:t xml:space="preserve">O </w:t>
      </w:r>
      <w:r w:rsidRPr="00527FDA">
        <w:rPr>
          <w:rFonts w:ascii="Times New Roman" w:eastAsia="Times New Roman" w:hAnsi="Times New Roman" w:cs="Times New Roman"/>
          <w:lang w:val="pt-BR"/>
        </w:rPr>
        <w:t xml:space="preserve">programa </w:t>
      </w:r>
      <w:proofErr w:type="spellStart"/>
      <w:r w:rsidRPr="004517E9">
        <w:rPr>
          <w:rFonts w:ascii="Times New Roman" w:eastAsia="Times New Roman" w:hAnsi="Times New Roman" w:cs="Times New Roman"/>
          <w:i/>
          <w:iCs/>
          <w:lang w:val="pt-BR"/>
        </w:rPr>
        <w:t>Navigator</w:t>
      </w:r>
      <w:proofErr w:type="spellEnd"/>
      <w:r w:rsidRPr="00527FDA">
        <w:rPr>
          <w:rFonts w:ascii="Times New Roman" w:eastAsia="Times New Roman" w:hAnsi="Times New Roman" w:cs="Times New Roman"/>
          <w:lang w:val="pt-BR"/>
        </w:rPr>
        <w:t xml:space="preserve"> atende alunos com</w:t>
      </w:r>
      <w:r w:rsidR="004517E9">
        <w:rPr>
          <w:rFonts w:ascii="Times New Roman" w:eastAsia="Times New Roman" w:hAnsi="Times New Roman" w:cs="Times New Roman"/>
          <w:lang w:val="pt-BR"/>
        </w:rPr>
        <w:t xml:space="preserve"> </w:t>
      </w:r>
      <w:r w:rsidRPr="00527FDA">
        <w:rPr>
          <w:rFonts w:ascii="Times New Roman" w:eastAsia="Times New Roman" w:hAnsi="Times New Roman" w:cs="Times New Roman"/>
          <w:lang w:val="pt-BR"/>
        </w:rPr>
        <w:t xml:space="preserve">múltiplas </w:t>
      </w:r>
      <w:r w:rsidR="004517E9">
        <w:rPr>
          <w:rFonts w:ascii="Times New Roman" w:eastAsia="Times New Roman" w:hAnsi="Times New Roman" w:cs="Times New Roman"/>
          <w:lang w:val="pt-BR"/>
        </w:rPr>
        <w:t xml:space="preserve">incapacidades </w:t>
      </w:r>
      <w:r w:rsidRPr="00527FDA">
        <w:rPr>
          <w:rFonts w:ascii="Times New Roman" w:eastAsia="Times New Roman" w:hAnsi="Times New Roman" w:cs="Times New Roman"/>
          <w:lang w:val="pt-BR"/>
        </w:rPr>
        <w:t xml:space="preserve">substanciais. Essas </w:t>
      </w:r>
      <w:r w:rsidR="004517E9">
        <w:rPr>
          <w:rFonts w:ascii="Times New Roman" w:eastAsia="Times New Roman" w:hAnsi="Times New Roman" w:cs="Times New Roman"/>
          <w:lang w:val="pt-BR"/>
        </w:rPr>
        <w:t>incapacidades</w:t>
      </w:r>
      <w:r w:rsidRPr="00527FDA">
        <w:rPr>
          <w:rFonts w:ascii="Times New Roman" w:eastAsia="Times New Roman" w:hAnsi="Times New Roman" w:cs="Times New Roman"/>
          <w:lang w:val="pt-BR"/>
        </w:rPr>
        <w:t xml:space="preserve"> podem incluir, mas não estão limitadas a autismo, </w:t>
      </w:r>
      <w:r w:rsidR="004517E9">
        <w:rPr>
          <w:rFonts w:ascii="Times New Roman" w:eastAsia="Times New Roman" w:hAnsi="Times New Roman" w:cs="Times New Roman"/>
          <w:lang w:val="pt-BR"/>
        </w:rPr>
        <w:t>incapacidade</w:t>
      </w:r>
      <w:r w:rsidRPr="00527FDA">
        <w:rPr>
          <w:rFonts w:ascii="Times New Roman" w:eastAsia="Times New Roman" w:hAnsi="Times New Roman" w:cs="Times New Roman"/>
          <w:lang w:val="pt-BR"/>
        </w:rPr>
        <w:t xml:space="preserve"> cognitiva/intelectual, física, sensorial e/ou médica. Esses alunos precisam de apoio significativo para aprender e acessar o currículo.</w:t>
      </w:r>
    </w:p>
    <w:p w14:paraId="17A39099" w14:textId="7DBDC6AF" w:rsidR="00527FDA" w:rsidRPr="004517E9" w:rsidRDefault="00527FDA" w:rsidP="00B16135">
      <w:pPr>
        <w:spacing w:after="261" w:line="218" w:lineRule="atLeast"/>
        <w:ind w:left="5" w:right="394"/>
        <w:jc w:val="both"/>
        <w:rPr>
          <w:rFonts w:ascii="Times New Roman" w:eastAsia="Times New Roman" w:hAnsi="Times New Roman" w:cs="Times New Roman"/>
          <w:b/>
          <w:bCs/>
          <w:i/>
          <w:iCs/>
          <w:lang w:val="pt-BR"/>
        </w:rPr>
      </w:pPr>
      <w:r w:rsidRPr="004517E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 xml:space="preserve">Como um aluno é </w:t>
      </w:r>
      <w:r w:rsidR="004517E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matriculado no</w:t>
      </w:r>
      <w:r w:rsidRPr="004517E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/encaminhado para o</w:t>
      </w:r>
      <w:r w:rsidR="00B16135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 xml:space="preserve"> </w:t>
      </w:r>
      <w:r w:rsidRPr="004517E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Programa</w:t>
      </w:r>
      <w:r w:rsidR="00B16135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 xml:space="preserve"> </w:t>
      </w:r>
      <w:proofErr w:type="spellStart"/>
      <w:r w:rsidRPr="004517E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Navigator</w:t>
      </w:r>
      <w:proofErr w:type="spellEnd"/>
      <w:r w:rsidRPr="004517E9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:</w:t>
      </w:r>
    </w:p>
    <w:p w14:paraId="78EEF3C1" w14:textId="4818B8CF" w:rsidR="00527FDA" w:rsidRPr="004517E9" w:rsidRDefault="00527FDA" w:rsidP="004517E9">
      <w:pPr>
        <w:spacing w:after="255" w:line="216" w:lineRule="atLeast"/>
        <w:ind w:left="725"/>
        <w:jc w:val="both"/>
        <w:rPr>
          <w:rFonts w:ascii="Times New Roman" w:eastAsia="Times New Roman" w:hAnsi="Times New Roman" w:cs="Times New Roman"/>
          <w:lang w:val="pt-BR"/>
        </w:rPr>
      </w:pPr>
      <w:r w:rsidRPr="004517E9">
        <w:rPr>
          <w:rFonts w:ascii="Times New Roman" w:eastAsia="Times New Roman" w:hAnsi="Times New Roman" w:cs="Times New Roman"/>
          <w:lang w:val="pt-BR"/>
        </w:rPr>
        <w:t xml:space="preserve">Profissionais da </w:t>
      </w:r>
      <w:r w:rsidRPr="004517E9">
        <w:rPr>
          <w:rFonts w:ascii="Times New Roman" w:eastAsia="Times New Roman" w:hAnsi="Times New Roman" w:cs="Times New Roman"/>
          <w:i/>
          <w:iCs/>
          <w:lang w:val="pt-BR"/>
        </w:rPr>
        <w:t>MV School</w:t>
      </w:r>
      <w:r w:rsidRPr="004517E9">
        <w:rPr>
          <w:rFonts w:ascii="Times New Roman" w:eastAsia="Times New Roman" w:hAnsi="Times New Roman" w:cs="Times New Roman"/>
          <w:lang w:val="pt-BR"/>
        </w:rPr>
        <w:t xml:space="preserve">, equipes </w:t>
      </w:r>
      <w:r w:rsidR="004517E9">
        <w:rPr>
          <w:rFonts w:ascii="Times New Roman" w:eastAsia="Times New Roman" w:hAnsi="Times New Roman" w:cs="Times New Roman"/>
          <w:lang w:val="pt-BR"/>
        </w:rPr>
        <w:t xml:space="preserve">do </w:t>
      </w:r>
      <w:r w:rsidRPr="004517E9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4517E9">
        <w:rPr>
          <w:rFonts w:ascii="Times New Roman" w:eastAsia="Times New Roman" w:hAnsi="Times New Roman" w:cs="Times New Roman"/>
          <w:lang w:val="pt-BR"/>
        </w:rPr>
        <w:t>, pais, profissionais médicos, agências de serviço social ou serviços de desenvolvimento podem encaminhar os alunos para possível colocação.</w:t>
      </w:r>
    </w:p>
    <w:p w14:paraId="6814556D" w14:textId="747C3316" w:rsidR="004517E9" w:rsidRDefault="00527FDA" w:rsidP="00B16135">
      <w:pPr>
        <w:spacing w:after="246" w:line="228" w:lineRule="atLeast"/>
        <w:ind w:left="720" w:firstLine="5"/>
        <w:jc w:val="both"/>
        <w:rPr>
          <w:rFonts w:ascii="Times New Roman" w:eastAsia="Times New Roman" w:hAnsi="Times New Roman" w:cs="Times New Roman"/>
          <w:lang w:val="pt-BR"/>
        </w:rPr>
      </w:pPr>
      <w:r w:rsidRPr="004517E9">
        <w:rPr>
          <w:rFonts w:ascii="Times New Roman" w:eastAsia="Times New Roman" w:hAnsi="Times New Roman" w:cs="Times New Roman"/>
          <w:lang w:val="pt-BR"/>
        </w:rPr>
        <w:t xml:space="preserve">As decisões de colocação são feitas através do processo de reunião da equipe </w:t>
      </w:r>
      <w:r w:rsidR="004517E9">
        <w:rPr>
          <w:rFonts w:ascii="Times New Roman" w:eastAsia="Times New Roman" w:hAnsi="Times New Roman" w:cs="Times New Roman"/>
          <w:lang w:val="pt-BR"/>
        </w:rPr>
        <w:t xml:space="preserve">do </w:t>
      </w:r>
      <w:r w:rsidRPr="004517E9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4517E9">
        <w:rPr>
          <w:rFonts w:ascii="Times New Roman" w:eastAsia="Times New Roman" w:hAnsi="Times New Roman" w:cs="Times New Roman"/>
          <w:lang w:val="pt-BR"/>
        </w:rPr>
        <w:t xml:space="preserve"> e seguindo os critérios/processos abaixo.</w:t>
      </w:r>
    </w:p>
    <w:p w14:paraId="587FC8DD" w14:textId="792EFA86" w:rsidR="00527FDA" w:rsidRPr="00B16135" w:rsidRDefault="00527FDA" w:rsidP="00B16135">
      <w:pPr>
        <w:spacing w:after="246" w:line="22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pt-BR"/>
        </w:rPr>
      </w:pPr>
      <w:r w:rsidRPr="00B16135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Critério de ele</w:t>
      </w:r>
      <w:r w:rsidR="004517E9" w:rsidRPr="00B16135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gibilidade</w:t>
      </w:r>
      <w:r w:rsidRPr="00B16135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:</w:t>
      </w:r>
    </w:p>
    <w:p w14:paraId="3949AFF0" w14:textId="75C39EC7" w:rsidR="00527FDA" w:rsidRPr="00B16135" w:rsidRDefault="00527FDA" w:rsidP="004517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pt-BR"/>
        </w:rPr>
      </w:pPr>
      <w:r w:rsidRPr="00B16135">
        <w:rPr>
          <w:rFonts w:ascii="Times New Roman" w:eastAsia="Times New Roman" w:hAnsi="Times New Roman" w:cs="Times New Roman"/>
          <w:b/>
          <w:bCs/>
          <w:lang w:val="pt-BR"/>
        </w:rPr>
        <w:t>Todos os seguintes critérios são</w:t>
      </w:r>
      <w:r w:rsidR="00B1613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="00C61AD9">
        <w:rPr>
          <w:rFonts w:ascii="Times New Roman" w:eastAsia="Times New Roman" w:hAnsi="Times New Roman" w:cs="Times New Roman"/>
          <w:b/>
          <w:bCs/>
          <w:lang w:val="pt-BR"/>
        </w:rPr>
        <w:t>satisfeitos</w:t>
      </w:r>
      <w:r w:rsidRPr="00B16135">
        <w:rPr>
          <w:rFonts w:ascii="Times New Roman" w:eastAsia="Times New Roman" w:hAnsi="Times New Roman" w:cs="Times New Roman"/>
          <w:b/>
          <w:bCs/>
          <w:lang w:val="pt-BR"/>
        </w:rPr>
        <w:t>:</w:t>
      </w:r>
      <w:r w:rsidR="004517E9" w:rsidRPr="00B1613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</w:p>
    <w:p w14:paraId="4AE14843" w14:textId="77777777" w:rsidR="00B16135" w:rsidRDefault="00527FDA" w:rsidP="00B161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>O aluno é elegível para educação especial</w:t>
      </w:r>
    </w:p>
    <w:p w14:paraId="5D6245A6" w14:textId="77777777" w:rsidR="00B16135" w:rsidRDefault="00527FDA" w:rsidP="00B161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 xml:space="preserve">O </w:t>
      </w:r>
      <w:r w:rsidRPr="00B16135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B16135">
        <w:rPr>
          <w:rFonts w:ascii="Times New Roman" w:eastAsia="Times New Roman" w:hAnsi="Times New Roman" w:cs="Times New Roman"/>
          <w:lang w:val="pt-BR"/>
        </w:rPr>
        <w:t xml:space="preserve"> aborda todas as áreas de necessidade, com documentação do progresso feito em direção ao cumprimento d</w:t>
      </w:r>
      <w:r w:rsidR="00B16135">
        <w:rPr>
          <w:rFonts w:ascii="Times New Roman" w:eastAsia="Times New Roman" w:hAnsi="Times New Roman" w:cs="Times New Roman"/>
          <w:lang w:val="pt-BR"/>
        </w:rPr>
        <w:t>as</w:t>
      </w:r>
      <w:r w:rsidRPr="00B16135">
        <w:rPr>
          <w:rFonts w:ascii="Times New Roman" w:eastAsia="Times New Roman" w:hAnsi="Times New Roman" w:cs="Times New Roman"/>
          <w:lang w:val="pt-BR"/>
        </w:rPr>
        <w:t xml:space="preserve"> metas e objetivos</w:t>
      </w:r>
      <w:r w:rsidR="00B16135">
        <w:rPr>
          <w:rFonts w:ascii="Times New Roman" w:eastAsia="Times New Roman" w:hAnsi="Times New Roman" w:cs="Times New Roman"/>
          <w:lang w:val="pt-BR"/>
        </w:rPr>
        <w:t>.</w:t>
      </w:r>
    </w:p>
    <w:p w14:paraId="427C0102" w14:textId="77777777" w:rsidR="00B16135" w:rsidRDefault="00527FDA" w:rsidP="00B161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 xml:space="preserve">Diagnóstico de </w:t>
      </w:r>
      <w:r w:rsidR="00B16135">
        <w:rPr>
          <w:rFonts w:ascii="Times New Roman" w:eastAsia="Times New Roman" w:hAnsi="Times New Roman" w:cs="Times New Roman"/>
          <w:lang w:val="pt-BR"/>
        </w:rPr>
        <w:t>incapacidade entre</w:t>
      </w:r>
      <w:r w:rsidRPr="00B16135">
        <w:rPr>
          <w:rFonts w:ascii="Times New Roman" w:eastAsia="Times New Roman" w:hAnsi="Times New Roman" w:cs="Times New Roman"/>
          <w:lang w:val="pt-BR"/>
        </w:rPr>
        <w:t xml:space="preserve"> moderada a grave. Essas </w:t>
      </w:r>
      <w:r w:rsidR="00B16135">
        <w:rPr>
          <w:rFonts w:ascii="Times New Roman" w:eastAsia="Times New Roman" w:hAnsi="Times New Roman" w:cs="Times New Roman"/>
          <w:lang w:val="pt-BR"/>
        </w:rPr>
        <w:t>incapacidades</w:t>
      </w:r>
      <w:r w:rsidRPr="00B16135">
        <w:rPr>
          <w:rFonts w:ascii="Times New Roman" w:eastAsia="Times New Roman" w:hAnsi="Times New Roman" w:cs="Times New Roman"/>
          <w:lang w:val="pt-BR"/>
        </w:rPr>
        <w:t xml:space="preserve"> podem incluir, mas não estão limitadas a autism</w:t>
      </w:r>
      <w:r w:rsidR="00B16135">
        <w:rPr>
          <w:rFonts w:ascii="Times New Roman" w:eastAsia="Times New Roman" w:hAnsi="Times New Roman" w:cs="Times New Roman"/>
          <w:lang w:val="pt-BR"/>
        </w:rPr>
        <w:t>o</w:t>
      </w:r>
      <w:r w:rsidRPr="00B16135">
        <w:rPr>
          <w:rFonts w:ascii="Times New Roman" w:eastAsia="Times New Roman" w:hAnsi="Times New Roman" w:cs="Times New Roman"/>
          <w:lang w:val="pt-BR"/>
        </w:rPr>
        <w:t xml:space="preserve">, </w:t>
      </w:r>
      <w:r w:rsidR="00B16135">
        <w:rPr>
          <w:rFonts w:ascii="Times New Roman" w:eastAsia="Times New Roman" w:hAnsi="Times New Roman" w:cs="Times New Roman"/>
          <w:lang w:val="pt-BR"/>
        </w:rPr>
        <w:t>incapacidade</w:t>
      </w:r>
      <w:r w:rsidRPr="00B16135">
        <w:rPr>
          <w:rFonts w:ascii="Times New Roman" w:eastAsia="Times New Roman" w:hAnsi="Times New Roman" w:cs="Times New Roman"/>
          <w:lang w:val="pt-BR"/>
        </w:rPr>
        <w:t xml:space="preserve"> cognitiva/intelectual, física, sensorial e/ou médica. Esses alunos precisam de suporte significativo para aprender e acessar o currículo </w:t>
      </w:r>
      <w:r w:rsidR="00B16135">
        <w:rPr>
          <w:rFonts w:ascii="Times New Roman" w:eastAsia="Times New Roman" w:hAnsi="Times New Roman" w:cs="Times New Roman"/>
          <w:u w:val="single"/>
          <w:lang w:val="pt-BR"/>
        </w:rPr>
        <w:t>e</w:t>
      </w:r>
      <w:r w:rsidRPr="00B16135">
        <w:rPr>
          <w:rFonts w:ascii="Times New Roman" w:eastAsia="Times New Roman" w:hAnsi="Times New Roman" w:cs="Times New Roman"/>
          <w:lang w:val="pt-BR"/>
        </w:rPr>
        <w:t xml:space="preserve"> um ou mais dos seguintes fatores:</w:t>
      </w:r>
    </w:p>
    <w:p w14:paraId="342290FF" w14:textId="77777777" w:rsidR="00B16135" w:rsidRDefault="00527FDA" w:rsidP="00B1613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>Comportamento significativo que afeta a capacidade de acessar e participar com segurança (para si mesmo ou para outros) no ambiente de educação geral</w:t>
      </w:r>
      <w:r w:rsidR="00B16135">
        <w:rPr>
          <w:rFonts w:ascii="Times New Roman" w:eastAsia="Times New Roman" w:hAnsi="Times New Roman" w:cs="Times New Roman"/>
          <w:lang w:val="pt-BR"/>
        </w:rPr>
        <w:t>.</w:t>
      </w:r>
    </w:p>
    <w:p w14:paraId="34374604" w14:textId="77777777" w:rsidR="00B16135" w:rsidRDefault="00527FDA" w:rsidP="00B1613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>Atrasos significativos na linguagem e na comunicação funcional</w:t>
      </w:r>
      <w:r w:rsidR="00B16135">
        <w:rPr>
          <w:rFonts w:ascii="Times New Roman" w:eastAsia="Times New Roman" w:hAnsi="Times New Roman" w:cs="Times New Roman"/>
          <w:lang w:val="pt-BR"/>
        </w:rPr>
        <w:t>.</w:t>
      </w:r>
    </w:p>
    <w:p w14:paraId="7753FA9E" w14:textId="77777777" w:rsidR="00B16135" w:rsidRDefault="00527FDA" w:rsidP="00B1613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>Significativamente abaixo do nível da série em várias áreas</w:t>
      </w:r>
      <w:r w:rsidR="00B16135">
        <w:rPr>
          <w:rFonts w:ascii="Times New Roman" w:eastAsia="Times New Roman" w:hAnsi="Times New Roman" w:cs="Times New Roman"/>
          <w:lang w:val="pt-BR"/>
        </w:rPr>
        <w:t>.</w:t>
      </w:r>
    </w:p>
    <w:p w14:paraId="0F21D9CA" w14:textId="77777777" w:rsidR="00B16135" w:rsidRDefault="00527FDA" w:rsidP="00B1613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>Falta de habilidades de interação social adequadas que afetam severamente as interações do dia a dia com colegas e adultos</w:t>
      </w:r>
      <w:r w:rsidR="00B16135">
        <w:rPr>
          <w:rFonts w:ascii="Times New Roman" w:eastAsia="Times New Roman" w:hAnsi="Times New Roman" w:cs="Times New Roman"/>
          <w:lang w:val="pt-BR"/>
        </w:rPr>
        <w:t>.</w:t>
      </w:r>
    </w:p>
    <w:p w14:paraId="37F13F49" w14:textId="2413F80C" w:rsidR="00527FDA" w:rsidRDefault="00527FDA" w:rsidP="00B1613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>Movimentos ou comportamentos estereotipados repetitivos e restritivos</w:t>
      </w:r>
      <w:r w:rsidR="00B16135">
        <w:rPr>
          <w:rFonts w:ascii="Times New Roman" w:eastAsia="Times New Roman" w:hAnsi="Times New Roman" w:cs="Times New Roman"/>
          <w:lang w:val="pt-BR"/>
        </w:rPr>
        <w:t>.</w:t>
      </w:r>
    </w:p>
    <w:p w14:paraId="2D1FB0A3" w14:textId="77777777" w:rsidR="00B16135" w:rsidRPr="00B16135" w:rsidRDefault="00B16135" w:rsidP="00B16135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lang w:val="pt-BR"/>
        </w:rPr>
      </w:pPr>
    </w:p>
    <w:p w14:paraId="3D15A09F" w14:textId="577815E5" w:rsidR="00527FDA" w:rsidRPr="00B16135" w:rsidRDefault="00527FDA" w:rsidP="00527FDA">
      <w:pPr>
        <w:spacing w:after="227" w:line="240" w:lineRule="auto"/>
        <w:ind w:left="434" w:hanging="254"/>
        <w:rPr>
          <w:rFonts w:ascii="Times New Roman" w:eastAsia="Times New Roman" w:hAnsi="Times New Roman" w:cs="Times New Roman"/>
          <w:b/>
          <w:bCs/>
          <w:lang w:val="pt-BR"/>
        </w:rPr>
      </w:pPr>
      <w:r w:rsidRPr="00B16135">
        <w:rPr>
          <w:rFonts w:ascii="Times New Roman" w:eastAsia="Times New Roman" w:hAnsi="Times New Roman" w:cs="Times New Roman"/>
          <w:b/>
          <w:bCs/>
          <w:lang w:val="pt-BR"/>
        </w:rPr>
        <w:t>2. As seguintes etapas são concluídas e uma reunião</w:t>
      </w:r>
      <w:r w:rsidR="00B16135">
        <w:rPr>
          <w:rFonts w:ascii="Times New Roman" w:eastAsia="Times New Roman" w:hAnsi="Times New Roman" w:cs="Times New Roman"/>
          <w:b/>
          <w:bCs/>
          <w:lang w:val="pt-BR"/>
        </w:rPr>
        <w:t xml:space="preserve"> do</w:t>
      </w:r>
      <w:r w:rsidRPr="00B16135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B16135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IEP</w:t>
      </w:r>
      <w:r w:rsidRPr="00B16135">
        <w:rPr>
          <w:rFonts w:ascii="Times New Roman" w:eastAsia="Times New Roman" w:hAnsi="Times New Roman" w:cs="Times New Roman"/>
          <w:b/>
          <w:bCs/>
          <w:lang w:val="pt-BR"/>
        </w:rPr>
        <w:t xml:space="preserve"> é agendada: </w:t>
      </w:r>
    </w:p>
    <w:p w14:paraId="01BFCA15" w14:textId="027270F3" w:rsidR="00527FDA" w:rsidRPr="00B16135" w:rsidRDefault="00527FDA" w:rsidP="00527FDA">
      <w:pPr>
        <w:spacing w:after="21" w:line="216" w:lineRule="atLeast"/>
        <w:ind w:left="1430" w:right="48" w:hanging="360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>1.</w:t>
      </w:r>
      <w:r w:rsidR="00B16135">
        <w:rPr>
          <w:rFonts w:ascii="Times New Roman" w:eastAsia="Times New Roman" w:hAnsi="Times New Roman" w:cs="Times New Roman"/>
          <w:lang w:val="pt-BR"/>
        </w:rPr>
        <w:t xml:space="preserve">  </w:t>
      </w:r>
      <w:r w:rsidRPr="00B16135">
        <w:rPr>
          <w:rFonts w:ascii="Times New Roman" w:eastAsia="Times New Roman" w:hAnsi="Times New Roman" w:cs="Times New Roman"/>
          <w:lang w:val="pt-BR"/>
        </w:rPr>
        <w:t>Se comportamentos significativos estiverem presentes, uma Avaliação Comportamental Funcional é conduzida (se não tiver sido concluída) e um plano de comportamento foi implementado e em vigor com coleta e análise contínua de dados</w:t>
      </w:r>
      <w:r w:rsidR="00B16135">
        <w:rPr>
          <w:rFonts w:ascii="Times New Roman" w:eastAsia="Times New Roman" w:hAnsi="Times New Roman" w:cs="Times New Roman"/>
          <w:lang w:val="pt-BR"/>
        </w:rPr>
        <w:t>.</w:t>
      </w:r>
      <w:r w:rsidRPr="00B16135">
        <w:rPr>
          <w:rFonts w:ascii="Times New Roman" w:eastAsia="Times New Roman" w:hAnsi="Times New Roman" w:cs="Times New Roman"/>
          <w:lang w:val="pt-BR"/>
        </w:rPr>
        <w:t>    </w:t>
      </w:r>
    </w:p>
    <w:p w14:paraId="35B844B2" w14:textId="4DDC2E9C" w:rsidR="00527FDA" w:rsidRPr="00B16135" w:rsidRDefault="00527FDA" w:rsidP="00527FDA">
      <w:pPr>
        <w:spacing w:after="54" w:line="221" w:lineRule="atLeast"/>
        <w:ind w:left="1430" w:right="48" w:hanging="360"/>
        <w:jc w:val="both"/>
        <w:rPr>
          <w:rFonts w:ascii="Times New Roman" w:eastAsia="Times New Roman" w:hAnsi="Times New Roman" w:cs="Times New Roman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 xml:space="preserve">2. </w:t>
      </w:r>
      <w:r w:rsidR="00B16135">
        <w:rPr>
          <w:rFonts w:ascii="Times New Roman" w:eastAsia="Times New Roman" w:hAnsi="Times New Roman" w:cs="Times New Roman"/>
          <w:lang w:val="pt-BR"/>
        </w:rPr>
        <w:t xml:space="preserve">  </w:t>
      </w:r>
      <w:r w:rsidRPr="00B16135">
        <w:rPr>
          <w:rFonts w:ascii="Times New Roman" w:eastAsia="Times New Roman" w:hAnsi="Times New Roman" w:cs="Times New Roman"/>
          <w:lang w:val="pt-BR"/>
        </w:rPr>
        <w:t>O professor observa o aluno em potencial e a equipe compartilha as informações atuais, comportamentais, acadêmicas, cognitivas e resultados da avaliação de desempenho.    </w:t>
      </w:r>
    </w:p>
    <w:p w14:paraId="79303BED" w14:textId="1FA1E0E8" w:rsidR="00527FDA" w:rsidRDefault="00527FDA" w:rsidP="00527FDA">
      <w:pPr>
        <w:spacing w:after="779" w:line="216" w:lineRule="atLeast"/>
        <w:ind w:left="1430" w:right="48" w:hanging="360"/>
        <w:jc w:val="both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B16135">
        <w:rPr>
          <w:rFonts w:ascii="Times New Roman" w:eastAsia="Times New Roman" w:hAnsi="Times New Roman" w:cs="Times New Roman"/>
          <w:lang w:val="pt-BR"/>
        </w:rPr>
        <w:t xml:space="preserve">3. </w:t>
      </w:r>
      <w:r w:rsidR="00B16135">
        <w:rPr>
          <w:rFonts w:ascii="Times New Roman" w:eastAsia="Times New Roman" w:hAnsi="Times New Roman" w:cs="Times New Roman"/>
          <w:lang w:val="pt-BR"/>
        </w:rPr>
        <w:t xml:space="preserve">  </w:t>
      </w:r>
      <w:r w:rsidRPr="00B16135">
        <w:rPr>
          <w:rFonts w:ascii="Times New Roman" w:eastAsia="Times New Roman" w:hAnsi="Times New Roman" w:cs="Times New Roman"/>
          <w:lang w:val="pt-BR"/>
        </w:rPr>
        <w:t>A equipe define claramente quais déficits de habilidade, se houver, estão impedindo o aluno de fazer um progresso adequado no currículo geral. (Observação: uma determinação deve ser feita pela equipe em relação à necessidade de instruções especialmente</w:t>
      </w:r>
      <w:r w:rsidRPr="00527FD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16135">
        <w:rPr>
          <w:rFonts w:ascii="Times New Roman" w:eastAsia="Times New Roman" w:hAnsi="Times New Roman" w:cs="Times New Roman"/>
          <w:lang w:val="pt-BR"/>
        </w:rPr>
        <w:t>projetadas para abordar os déficits de habilidades e definir claramente os resultados desejados.)</w:t>
      </w:r>
      <w:r w:rsidRPr="00527FDA">
        <w:rPr>
          <w:rFonts w:ascii="Times New Roman" w:eastAsia="Times New Roman" w:hAnsi="Times New Roman" w:cs="Times New Roman"/>
          <w:sz w:val="14"/>
          <w:szCs w:val="14"/>
          <w:lang w:val="pt-BR"/>
        </w:rPr>
        <w:t>    </w:t>
      </w:r>
    </w:p>
    <w:p w14:paraId="4A77ED15" w14:textId="2E50617C" w:rsidR="00527FDA" w:rsidRPr="00DE1C3D" w:rsidRDefault="00DE1C3D" w:rsidP="00DE1C3D">
      <w:pPr>
        <w:spacing w:after="288" w:line="234" w:lineRule="atLeast"/>
        <w:ind w:left="19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DE1C3D">
        <w:rPr>
          <w:rFonts w:ascii="Times New Roman" w:eastAsia="Times New Roman" w:hAnsi="Times New Roman" w:cs="Times New Roman"/>
          <w:b/>
          <w:bCs/>
          <w:lang w:val="pt-BR"/>
        </w:rPr>
        <w:lastRenderedPageBreak/>
        <w:t xml:space="preserve">3. </w:t>
      </w:r>
      <w:r w:rsidR="00527FDA" w:rsidRPr="00DE1C3D">
        <w:rPr>
          <w:rFonts w:ascii="Times New Roman" w:eastAsia="Times New Roman" w:hAnsi="Times New Roman" w:cs="Times New Roman"/>
          <w:b/>
          <w:bCs/>
          <w:lang w:val="pt-BR"/>
        </w:rPr>
        <w:t>Os seguintes itens são concluídos antes que o aluno comece novos serviços na nova colocação:</w:t>
      </w:r>
    </w:p>
    <w:p w14:paraId="57954864" w14:textId="77777777" w:rsidR="00DE1C3D" w:rsidRDefault="00527FDA" w:rsidP="00DE1C3D">
      <w:pPr>
        <w:spacing w:after="0" w:line="240" w:lineRule="auto"/>
        <w:ind w:left="1459" w:hanging="264"/>
        <w:rPr>
          <w:rFonts w:ascii="Times New Roman" w:eastAsia="Times New Roman" w:hAnsi="Times New Roman" w:cs="Times New Roman"/>
          <w:lang w:val="pt-BR"/>
        </w:rPr>
      </w:pPr>
      <w:r w:rsidRPr="00DE1C3D">
        <w:rPr>
          <w:rFonts w:ascii="Times New Roman" w:eastAsia="Times New Roman" w:hAnsi="Times New Roman" w:cs="Times New Roman"/>
          <w:lang w:val="pt-BR"/>
        </w:rPr>
        <w:t xml:space="preserve">• Mudanças no </w:t>
      </w:r>
      <w:r w:rsidRPr="00DE1C3D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 são feitas e o </w:t>
      </w:r>
      <w:r w:rsidRPr="00DE1C3D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 é assinado e aceito pelos pais/responsáveis (serviços,</w:t>
      </w:r>
    </w:p>
    <w:p w14:paraId="23411868" w14:textId="0ADBD6AA" w:rsidR="00527FDA" w:rsidRPr="00DE1C3D" w:rsidRDefault="00DE1C3D" w:rsidP="00DE1C3D">
      <w:pPr>
        <w:spacing w:after="0" w:line="240" w:lineRule="auto"/>
        <w:ind w:left="1459" w:hanging="264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   </w:t>
      </w:r>
      <w:r w:rsidR="00527FDA" w:rsidRPr="00DE1C3D">
        <w:rPr>
          <w:rFonts w:ascii="Times New Roman" w:eastAsia="Times New Roman" w:hAnsi="Times New Roman" w:cs="Times New Roman"/>
          <w:lang w:val="pt-BR"/>
        </w:rPr>
        <w:t>justificativa de não participação e colocação)</w:t>
      </w:r>
      <w:r>
        <w:rPr>
          <w:rFonts w:ascii="Times New Roman" w:eastAsia="Times New Roman" w:hAnsi="Times New Roman" w:cs="Times New Roman"/>
          <w:lang w:val="pt-BR"/>
        </w:rPr>
        <w:t>.</w:t>
      </w:r>
    </w:p>
    <w:p w14:paraId="1352236D" w14:textId="036EB853" w:rsidR="00527FDA" w:rsidRPr="00DE1C3D" w:rsidRDefault="00527FDA" w:rsidP="00527FDA">
      <w:pPr>
        <w:spacing w:after="0" w:line="240" w:lineRule="auto"/>
        <w:ind w:left="1459" w:hanging="264"/>
        <w:rPr>
          <w:rFonts w:ascii="Times New Roman" w:eastAsia="Times New Roman" w:hAnsi="Times New Roman" w:cs="Times New Roman"/>
          <w:lang w:val="pt-BR"/>
        </w:rPr>
      </w:pPr>
      <w:r w:rsidRPr="00DE1C3D">
        <w:rPr>
          <w:rFonts w:ascii="Times New Roman" w:eastAsia="Times New Roman" w:hAnsi="Times New Roman" w:cs="Times New Roman"/>
          <w:lang w:val="pt-BR"/>
        </w:rPr>
        <w:t>• Todas as avaliações, elegibilidades e </w:t>
      </w:r>
      <w:proofErr w:type="spellStart"/>
      <w:r w:rsidRPr="00DE1C3D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DE1C3D">
        <w:rPr>
          <w:rFonts w:ascii="Times New Roman" w:eastAsia="Times New Roman" w:hAnsi="Times New Roman" w:cs="Times New Roman"/>
          <w:lang w:val="pt-BR"/>
        </w:rPr>
        <w:t>s</w:t>
      </w:r>
      <w:proofErr w:type="spellEnd"/>
      <w:r w:rsidRPr="00DE1C3D">
        <w:rPr>
          <w:rFonts w:ascii="Times New Roman" w:eastAsia="Times New Roman" w:hAnsi="Times New Roman" w:cs="Times New Roman"/>
          <w:lang w:val="pt-BR"/>
        </w:rPr>
        <w:t> são concluíd</w:t>
      </w:r>
      <w:r w:rsidR="00DE1C3D">
        <w:rPr>
          <w:rFonts w:ascii="Times New Roman" w:eastAsia="Times New Roman" w:hAnsi="Times New Roman" w:cs="Times New Roman"/>
          <w:lang w:val="pt-BR"/>
        </w:rPr>
        <w:t>o</w:t>
      </w:r>
      <w:r w:rsidRPr="00DE1C3D">
        <w:rPr>
          <w:rFonts w:ascii="Times New Roman" w:eastAsia="Times New Roman" w:hAnsi="Times New Roman" w:cs="Times New Roman"/>
          <w:lang w:val="pt-BR"/>
        </w:rPr>
        <w:t>s</w:t>
      </w:r>
      <w:r w:rsidR="00DE1C3D">
        <w:rPr>
          <w:rFonts w:ascii="Times New Roman" w:eastAsia="Times New Roman" w:hAnsi="Times New Roman" w:cs="Times New Roman"/>
          <w:lang w:val="pt-BR"/>
        </w:rPr>
        <w:t>.</w:t>
      </w:r>
      <w:r w:rsidRPr="00DE1C3D">
        <w:rPr>
          <w:rFonts w:ascii="Times New Roman" w:eastAsia="Times New Roman" w:hAnsi="Times New Roman" w:cs="Times New Roman"/>
          <w:lang w:val="pt-BR"/>
        </w:rPr>
        <w:t>      </w:t>
      </w:r>
    </w:p>
    <w:p w14:paraId="5125D7AD" w14:textId="40DE9E4C" w:rsidR="00527FDA" w:rsidRPr="00DE1C3D" w:rsidRDefault="00527FDA" w:rsidP="00527FDA">
      <w:pPr>
        <w:spacing w:after="0" w:line="240" w:lineRule="auto"/>
        <w:ind w:left="1459" w:hanging="264"/>
        <w:rPr>
          <w:rFonts w:ascii="Times New Roman" w:eastAsia="Times New Roman" w:hAnsi="Times New Roman" w:cs="Times New Roman"/>
          <w:lang w:val="pt-BR"/>
        </w:rPr>
      </w:pPr>
      <w:r w:rsidRPr="00DE1C3D">
        <w:rPr>
          <w:rFonts w:ascii="Times New Roman" w:eastAsia="Times New Roman" w:hAnsi="Times New Roman" w:cs="Times New Roman"/>
          <w:lang w:val="pt-BR"/>
        </w:rPr>
        <w:t>• Determin</w:t>
      </w:r>
      <w:r w:rsidR="00DE1C3D">
        <w:rPr>
          <w:rFonts w:ascii="Times New Roman" w:eastAsia="Times New Roman" w:hAnsi="Times New Roman" w:cs="Times New Roman"/>
          <w:lang w:val="pt-BR"/>
        </w:rPr>
        <w:t>ar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 o cronograma de transição</w:t>
      </w:r>
      <w:r w:rsidR="00DE1C3D">
        <w:rPr>
          <w:rFonts w:ascii="Times New Roman" w:eastAsia="Times New Roman" w:hAnsi="Times New Roman" w:cs="Times New Roman"/>
          <w:lang w:val="pt-BR"/>
        </w:rPr>
        <w:t>.</w:t>
      </w:r>
      <w:r w:rsidRPr="00DE1C3D">
        <w:rPr>
          <w:rFonts w:ascii="Times New Roman" w:eastAsia="Times New Roman" w:hAnsi="Times New Roman" w:cs="Times New Roman"/>
          <w:lang w:val="pt-BR"/>
        </w:rPr>
        <w:t>      </w:t>
      </w:r>
    </w:p>
    <w:p w14:paraId="33CFE1D6" w14:textId="376BA7CC" w:rsidR="00527FDA" w:rsidRPr="00DE1C3D" w:rsidRDefault="00527FDA" w:rsidP="00527FDA">
      <w:pPr>
        <w:spacing w:after="210" w:line="240" w:lineRule="auto"/>
        <w:ind w:left="1459" w:hanging="264"/>
        <w:rPr>
          <w:rFonts w:ascii="Times New Roman" w:eastAsia="Times New Roman" w:hAnsi="Times New Roman" w:cs="Times New Roman"/>
          <w:lang w:val="pt-BR"/>
        </w:rPr>
      </w:pPr>
      <w:r w:rsidRPr="00DE1C3D">
        <w:rPr>
          <w:rFonts w:ascii="Times New Roman" w:eastAsia="Times New Roman" w:hAnsi="Times New Roman" w:cs="Times New Roman"/>
          <w:lang w:val="pt-BR"/>
        </w:rPr>
        <w:t>• Programar orientação para o aluno</w:t>
      </w:r>
      <w:r w:rsidR="00DE1C3D">
        <w:rPr>
          <w:rFonts w:ascii="Times New Roman" w:eastAsia="Times New Roman" w:hAnsi="Times New Roman" w:cs="Times New Roman"/>
          <w:lang w:val="pt-BR"/>
        </w:rPr>
        <w:t>.</w:t>
      </w:r>
      <w:r w:rsidRPr="00DE1C3D">
        <w:rPr>
          <w:rFonts w:ascii="Times New Roman" w:eastAsia="Times New Roman" w:hAnsi="Times New Roman" w:cs="Times New Roman"/>
          <w:lang w:val="pt-BR"/>
        </w:rPr>
        <w:t>      </w:t>
      </w:r>
    </w:p>
    <w:p w14:paraId="4917AE5A" w14:textId="77777777" w:rsidR="00527FDA" w:rsidRPr="00DE1C3D" w:rsidRDefault="00527FDA" w:rsidP="00527F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pt-BR"/>
        </w:rPr>
      </w:pPr>
      <w:r w:rsidRPr="00DE1C3D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Descrição do Programa:</w:t>
      </w:r>
    </w:p>
    <w:p w14:paraId="2C8883D8" w14:textId="10752848" w:rsidR="00527FDA" w:rsidRPr="00DE1C3D" w:rsidRDefault="00527FDA" w:rsidP="00527FDA">
      <w:pPr>
        <w:spacing w:after="263" w:line="216" w:lineRule="atLeast"/>
        <w:ind w:left="451" w:right="5" w:firstLine="5"/>
        <w:jc w:val="both"/>
        <w:rPr>
          <w:rFonts w:ascii="Times New Roman" w:eastAsia="Times New Roman" w:hAnsi="Times New Roman" w:cs="Times New Roman"/>
          <w:lang w:val="pt-BR"/>
        </w:rPr>
      </w:pPr>
      <w:r w:rsidRPr="00DE1C3D">
        <w:rPr>
          <w:rFonts w:ascii="Times New Roman" w:eastAsia="Times New Roman" w:hAnsi="Times New Roman" w:cs="Times New Roman"/>
          <w:lang w:val="pt-BR"/>
        </w:rPr>
        <w:t xml:space="preserve">O Programa </w:t>
      </w:r>
      <w:proofErr w:type="spellStart"/>
      <w:r w:rsidRPr="00DE1C3D">
        <w:rPr>
          <w:rFonts w:ascii="Times New Roman" w:eastAsia="Times New Roman" w:hAnsi="Times New Roman" w:cs="Times New Roman"/>
          <w:i/>
          <w:iCs/>
          <w:lang w:val="pt-BR"/>
        </w:rPr>
        <w:t>Navigator</w:t>
      </w:r>
      <w:proofErr w:type="spellEnd"/>
      <w:r w:rsidRPr="00DE1C3D">
        <w:rPr>
          <w:rFonts w:ascii="Times New Roman" w:eastAsia="Times New Roman" w:hAnsi="Times New Roman" w:cs="Times New Roman"/>
          <w:lang w:val="pt-BR"/>
        </w:rPr>
        <w:t xml:space="preserve"> é projetado para atender às necessidades educacionais, de comunicação e sociais de alunos com necessidades significativas e generalizadas. Aos 14 anos</w:t>
      </w:r>
      <w:r w:rsidR="00DE1C3D">
        <w:rPr>
          <w:rFonts w:ascii="Times New Roman" w:eastAsia="Times New Roman" w:hAnsi="Times New Roman" w:cs="Times New Roman"/>
          <w:lang w:val="pt-BR"/>
        </w:rPr>
        <w:t xml:space="preserve"> de idade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, as equipes individuais dos alunos discutirão as metas do planejamento de transição e desenvolverão um programa individualizado que ajuda a desenvolver habilidades e estabelecer as bases para que os alunos progridam no cumprimento de suas metas. Essa meta e o planejamento da transição serão discutidos minimamente a cada ano na reunião da equipe do </w:t>
      </w:r>
      <w:r w:rsidRPr="00201C36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 e serão o foco do planejamento e da programação individual para </w:t>
      </w:r>
      <w:r w:rsidR="00201C36">
        <w:rPr>
          <w:rFonts w:ascii="Times New Roman" w:eastAsia="Times New Roman" w:hAnsi="Times New Roman" w:cs="Times New Roman"/>
          <w:lang w:val="pt-BR"/>
        </w:rPr>
        <w:t xml:space="preserve">os 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quatro anos </w:t>
      </w:r>
      <w:r w:rsidR="00201C36">
        <w:rPr>
          <w:rFonts w:ascii="Times New Roman" w:eastAsia="Times New Roman" w:hAnsi="Times New Roman" w:cs="Times New Roman"/>
          <w:lang w:val="pt-BR"/>
        </w:rPr>
        <w:t xml:space="preserve">dos alunos 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no Programa </w:t>
      </w:r>
      <w:proofErr w:type="spellStart"/>
      <w:r w:rsidRPr="00201C36">
        <w:rPr>
          <w:rFonts w:ascii="Times New Roman" w:eastAsia="Times New Roman" w:hAnsi="Times New Roman" w:cs="Times New Roman"/>
          <w:i/>
          <w:iCs/>
          <w:lang w:val="pt-BR"/>
        </w:rPr>
        <w:t>Navigator</w:t>
      </w:r>
      <w:proofErr w:type="spellEnd"/>
      <w:r w:rsidRPr="00DE1C3D">
        <w:rPr>
          <w:rFonts w:ascii="Times New Roman" w:eastAsia="Times New Roman" w:hAnsi="Times New Roman" w:cs="Times New Roman"/>
          <w:lang w:val="pt-BR"/>
        </w:rPr>
        <w:t>.</w:t>
      </w:r>
    </w:p>
    <w:p w14:paraId="0C36C472" w14:textId="2F24E7F2" w:rsidR="00527FDA" w:rsidRPr="00DE1C3D" w:rsidRDefault="00527FDA" w:rsidP="00527FDA">
      <w:pPr>
        <w:spacing w:after="266" w:line="222" w:lineRule="atLeast"/>
        <w:ind w:left="451"/>
        <w:jc w:val="both"/>
        <w:rPr>
          <w:rFonts w:ascii="Times New Roman" w:eastAsia="Times New Roman" w:hAnsi="Times New Roman" w:cs="Times New Roman"/>
          <w:lang w:val="pt-BR"/>
        </w:rPr>
      </w:pPr>
      <w:r w:rsidRPr="00DE1C3D">
        <w:rPr>
          <w:rFonts w:ascii="Times New Roman" w:eastAsia="Times New Roman" w:hAnsi="Times New Roman" w:cs="Times New Roman"/>
          <w:lang w:val="pt-BR"/>
        </w:rPr>
        <w:t>Os serviços do programa incluem uma combinação de inclusão apoiada e independente, atividades em pequenos grupos, estratégias de ensino incidentais e ensino</w:t>
      </w:r>
      <w:r w:rsidR="00201C36">
        <w:rPr>
          <w:rFonts w:ascii="Times New Roman" w:eastAsia="Times New Roman" w:hAnsi="Times New Roman" w:cs="Times New Roman"/>
          <w:lang w:val="pt-BR"/>
        </w:rPr>
        <w:t xml:space="preserve"> individualizado</w:t>
      </w:r>
      <w:r w:rsidRPr="00DE1C3D">
        <w:rPr>
          <w:rFonts w:ascii="Times New Roman" w:eastAsia="Times New Roman" w:hAnsi="Times New Roman" w:cs="Times New Roman"/>
          <w:lang w:val="pt-BR"/>
        </w:rPr>
        <w:t>. O programa é baseado nos princípios da Análise Aplicada do Comportamento com foco em sistemas de reforço e gestão consistente do comportamento. O currículo é altamente estruturado, individualizado e utiliza várias oportunidades de prática e ensino de habilidades funcionais para a vida para fornecer domínio e generalização.</w:t>
      </w:r>
    </w:p>
    <w:p w14:paraId="2C1B0E20" w14:textId="6DB1CFDB" w:rsidR="00527FDA" w:rsidRPr="00DE1C3D" w:rsidRDefault="00527FDA" w:rsidP="00527FDA">
      <w:pPr>
        <w:spacing w:after="258" w:line="224" w:lineRule="atLeast"/>
        <w:ind w:left="446" w:right="5" w:firstLine="5"/>
        <w:jc w:val="both"/>
        <w:rPr>
          <w:rFonts w:ascii="Times New Roman" w:eastAsia="Times New Roman" w:hAnsi="Times New Roman" w:cs="Times New Roman"/>
          <w:lang w:val="pt-BR"/>
        </w:rPr>
      </w:pPr>
      <w:r w:rsidRPr="00DE1C3D">
        <w:rPr>
          <w:rFonts w:ascii="Times New Roman" w:eastAsia="Times New Roman" w:hAnsi="Times New Roman" w:cs="Times New Roman"/>
          <w:lang w:val="pt-BR"/>
        </w:rPr>
        <w:t xml:space="preserve">A integração será baseada no ambiente menos restritivo para os alunos </w:t>
      </w:r>
      <w:r w:rsidR="00201C36">
        <w:rPr>
          <w:rFonts w:ascii="Times New Roman" w:eastAsia="Times New Roman" w:hAnsi="Times New Roman" w:cs="Times New Roman"/>
          <w:lang w:val="pt-BR"/>
        </w:rPr>
        <w:t>de acordo com os seus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 </w:t>
      </w:r>
      <w:proofErr w:type="spellStart"/>
      <w:r w:rsidRPr="00201C36">
        <w:rPr>
          <w:rFonts w:ascii="Times New Roman" w:eastAsia="Times New Roman" w:hAnsi="Times New Roman" w:cs="Times New Roman"/>
          <w:i/>
          <w:iCs/>
          <w:lang w:val="pt-BR"/>
        </w:rPr>
        <w:t>IEP</w:t>
      </w:r>
      <w:r w:rsidRPr="00DE1C3D">
        <w:rPr>
          <w:rFonts w:ascii="Times New Roman" w:eastAsia="Times New Roman" w:hAnsi="Times New Roman" w:cs="Times New Roman"/>
          <w:lang w:val="pt-BR"/>
        </w:rPr>
        <w:t>s</w:t>
      </w:r>
      <w:proofErr w:type="spellEnd"/>
      <w:r w:rsidRPr="00DE1C3D">
        <w:rPr>
          <w:rFonts w:ascii="Times New Roman" w:eastAsia="Times New Roman" w:hAnsi="Times New Roman" w:cs="Times New Roman"/>
          <w:lang w:val="pt-BR"/>
        </w:rPr>
        <w:t xml:space="preserve"> individualizados e decisão da equipe. Os alunos neste programa normalmente estão significativamente </w:t>
      </w:r>
      <w:r w:rsidR="00201C36">
        <w:rPr>
          <w:rFonts w:ascii="Times New Roman" w:eastAsia="Times New Roman" w:hAnsi="Times New Roman" w:cs="Times New Roman"/>
          <w:lang w:val="pt-BR"/>
        </w:rPr>
        <w:t>abaixo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 do nível da série. Embora grande parte da instrução </w:t>
      </w:r>
      <w:r w:rsidR="00201C36">
        <w:rPr>
          <w:rFonts w:ascii="Times New Roman" w:eastAsia="Times New Roman" w:hAnsi="Times New Roman" w:cs="Times New Roman"/>
          <w:lang w:val="pt-BR"/>
        </w:rPr>
        <w:t>a</w:t>
      </w:r>
      <w:r w:rsidRPr="00DE1C3D">
        <w:rPr>
          <w:rFonts w:ascii="Times New Roman" w:eastAsia="Times New Roman" w:hAnsi="Times New Roman" w:cs="Times New Roman"/>
          <w:lang w:val="pt-BR"/>
        </w:rPr>
        <w:t>cadêmica especializada ocorra dentro do programa, os alunos recebem oportunidades de inclusão, interação estruturada com colegas e experiências baseadas na comunidade como parte de seu programa educacional</w:t>
      </w:r>
      <w:r w:rsidR="00201C36">
        <w:rPr>
          <w:rFonts w:ascii="Times New Roman" w:eastAsia="Times New Roman" w:hAnsi="Times New Roman" w:cs="Times New Roman"/>
          <w:lang w:val="pt-BR"/>
        </w:rPr>
        <w:t>.</w:t>
      </w:r>
    </w:p>
    <w:p w14:paraId="24F9AAC2" w14:textId="79AD26A7" w:rsidR="00527FDA" w:rsidRPr="00DE1C3D" w:rsidRDefault="00527FDA" w:rsidP="00527FDA">
      <w:pPr>
        <w:spacing w:after="240" w:line="216" w:lineRule="atLeast"/>
        <w:ind w:left="437" w:right="5"/>
        <w:jc w:val="both"/>
        <w:rPr>
          <w:rFonts w:ascii="Times New Roman" w:eastAsia="Times New Roman" w:hAnsi="Times New Roman" w:cs="Times New Roman"/>
          <w:lang w:val="pt-BR"/>
        </w:rPr>
      </w:pPr>
      <w:r w:rsidRPr="00DE1C3D">
        <w:rPr>
          <w:rFonts w:ascii="Times New Roman" w:eastAsia="Times New Roman" w:hAnsi="Times New Roman" w:cs="Times New Roman"/>
          <w:lang w:val="pt-BR"/>
        </w:rPr>
        <w:t>Os alunos recebem intervenções em diversas áreas como</w:t>
      </w:r>
      <w:r w:rsidR="00201C36">
        <w:rPr>
          <w:rFonts w:ascii="Times New Roman" w:eastAsia="Times New Roman" w:hAnsi="Times New Roman" w:cs="Times New Roman"/>
          <w:lang w:val="pt-BR"/>
        </w:rPr>
        <w:t>: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 habilidades de comunicação, habilidades motoras, habilidades da vida diária. As terapias relacionadas são fornecidas por meio de consultoria e serviços diretos. A maioria dos alunos participou de avaliações em todo o estado por meio de um portfólio alternativo e o fará para o requisito da 10ª série. Na maioria dos casos, eles receberão um certificado de participação e poderão ingressar no Programa de Transição após os 4 anos de </w:t>
      </w:r>
      <w:r w:rsidR="00201C36">
        <w:rPr>
          <w:rFonts w:ascii="Times New Roman" w:eastAsia="Times New Roman" w:hAnsi="Times New Roman" w:cs="Times New Roman"/>
          <w:lang w:val="pt-BR"/>
        </w:rPr>
        <w:t>e</w:t>
      </w:r>
      <w:r w:rsidRPr="00DE1C3D">
        <w:rPr>
          <w:rFonts w:ascii="Times New Roman" w:eastAsia="Times New Roman" w:hAnsi="Times New Roman" w:cs="Times New Roman"/>
          <w:lang w:val="pt-BR"/>
        </w:rPr>
        <w:t xml:space="preserve">nsino </w:t>
      </w:r>
      <w:r w:rsidR="00201C36">
        <w:rPr>
          <w:rFonts w:ascii="Times New Roman" w:eastAsia="Times New Roman" w:hAnsi="Times New Roman" w:cs="Times New Roman"/>
          <w:lang w:val="pt-BR"/>
        </w:rPr>
        <w:t>m</w:t>
      </w:r>
      <w:r w:rsidRPr="00DE1C3D">
        <w:rPr>
          <w:rFonts w:ascii="Times New Roman" w:eastAsia="Times New Roman" w:hAnsi="Times New Roman" w:cs="Times New Roman"/>
          <w:lang w:val="pt-BR"/>
        </w:rPr>
        <w:t>édio.</w:t>
      </w:r>
    </w:p>
    <w:p w14:paraId="191892BF" w14:textId="77777777" w:rsidR="00527FDA" w:rsidRPr="00201C36" w:rsidRDefault="00527FDA" w:rsidP="00527FDA">
      <w:pPr>
        <w:spacing w:after="0" w:line="240" w:lineRule="auto"/>
        <w:ind w:left="437"/>
        <w:rPr>
          <w:rFonts w:ascii="Times New Roman" w:eastAsia="Times New Roman" w:hAnsi="Times New Roman" w:cs="Times New Roman"/>
          <w:b/>
          <w:bCs/>
          <w:i/>
          <w:iCs/>
          <w:lang w:val="pt-BR"/>
        </w:rPr>
      </w:pPr>
      <w:r w:rsidRPr="00201C36">
        <w:rPr>
          <w:rFonts w:ascii="Times New Roman" w:eastAsia="Times New Roman" w:hAnsi="Times New Roman" w:cs="Times New Roman"/>
          <w:b/>
          <w:bCs/>
          <w:i/>
          <w:iCs/>
          <w:lang w:val="pt-BR"/>
        </w:rPr>
        <w:t>Os serviços relacionados podem incluir:</w:t>
      </w:r>
    </w:p>
    <w:p w14:paraId="00018D60" w14:textId="77777777" w:rsidR="00201C36" w:rsidRDefault="00527FDA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201C36">
        <w:rPr>
          <w:rFonts w:ascii="Times New Roman" w:eastAsia="Times New Roman" w:hAnsi="Times New Roman" w:cs="Times New Roman"/>
          <w:lang w:val="pt-BR"/>
        </w:rPr>
        <w:t>Fisioterapia</w:t>
      </w:r>
    </w:p>
    <w:p w14:paraId="4E28EFB0" w14:textId="77777777" w:rsidR="00201C36" w:rsidRDefault="00527FDA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201C36">
        <w:rPr>
          <w:rFonts w:ascii="Times New Roman" w:eastAsia="Times New Roman" w:hAnsi="Times New Roman" w:cs="Times New Roman"/>
          <w:lang w:val="pt-BR"/>
        </w:rPr>
        <w:t>Terapia Ocupacional     </w:t>
      </w:r>
    </w:p>
    <w:p w14:paraId="70F5837B" w14:textId="77777777" w:rsidR="00201C36" w:rsidRDefault="00527FDA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201C36">
        <w:rPr>
          <w:rFonts w:ascii="Times New Roman" w:eastAsia="Times New Roman" w:hAnsi="Times New Roman" w:cs="Times New Roman"/>
          <w:lang w:val="pt-BR"/>
        </w:rPr>
        <w:t>Fonoaudiologia</w:t>
      </w:r>
    </w:p>
    <w:p w14:paraId="75E70DA6" w14:textId="77777777" w:rsidR="00201C36" w:rsidRDefault="00527FDA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201C36">
        <w:rPr>
          <w:rFonts w:ascii="Times New Roman" w:eastAsia="Times New Roman" w:hAnsi="Times New Roman" w:cs="Times New Roman"/>
          <w:lang w:val="pt-BR"/>
        </w:rPr>
        <w:t>Pragmática Social     </w:t>
      </w:r>
    </w:p>
    <w:p w14:paraId="684B4522" w14:textId="77777777" w:rsidR="00201C36" w:rsidRDefault="00527FDA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201C36">
        <w:rPr>
          <w:rFonts w:ascii="Times New Roman" w:eastAsia="Times New Roman" w:hAnsi="Times New Roman" w:cs="Times New Roman"/>
          <w:lang w:val="pt-BR"/>
        </w:rPr>
        <w:t>Especialista em Comunicação Aumentativa</w:t>
      </w:r>
    </w:p>
    <w:p w14:paraId="5B1EA550" w14:textId="095D95BD" w:rsidR="00527FDA" w:rsidRPr="00201C36" w:rsidRDefault="00527FDA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pt-BR"/>
        </w:rPr>
      </w:pPr>
      <w:r w:rsidRPr="00201C36">
        <w:rPr>
          <w:rFonts w:ascii="Times New Roman" w:eastAsia="Times New Roman" w:hAnsi="Times New Roman" w:cs="Times New Roman"/>
          <w:i/>
          <w:iCs/>
          <w:lang w:val="pt-BR"/>
        </w:rPr>
        <w:t>TVI </w:t>
      </w:r>
      <w:r w:rsidR="00201C36">
        <w:rPr>
          <w:rFonts w:ascii="Times New Roman" w:eastAsia="Times New Roman" w:hAnsi="Times New Roman" w:cs="Times New Roman"/>
          <w:lang w:val="pt-BR"/>
        </w:rPr>
        <w:t>(</w:t>
      </w:r>
      <w:r w:rsidR="00201C36">
        <w:rPr>
          <w:rFonts w:ascii="Times New Roman" w:eastAsia="Times New Roman" w:hAnsi="Times New Roman" w:cs="Times New Roman"/>
          <w:color w:val="000000"/>
          <w:lang w:val="pt-BR"/>
        </w:rPr>
        <w:t>Professor para portadores de deficiência visual)</w:t>
      </w:r>
    </w:p>
    <w:p w14:paraId="20478671" w14:textId="77777777" w:rsidR="00201C36" w:rsidRPr="00201C36" w:rsidRDefault="00201C36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pt-BR"/>
        </w:rPr>
      </w:pPr>
      <w:r>
        <w:rPr>
          <w:rFonts w:ascii="Times New Roman" w:eastAsia="Times New Roman" w:hAnsi="Times New Roman" w:cs="Times New Roman"/>
          <w:i/>
          <w:iCs/>
          <w:lang w:val="pt-BR"/>
        </w:rPr>
        <w:t xml:space="preserve">O&amp;M </w:t>
      </w:r>
      <w:r>
        <w:rPr>
          <w:rFonts w:ascii="Times New Roman" w:eastAsia="Times New Roman" w:hAnsi="Times New Roman" w:cs="Times New Roman"/>
          <w:lang w:val="pt-BR"/>
        </w:rPr>
        <w:t>(Orientação e Mobilidade)</w:t>
      </w:r>
    </w:p>
    <w:p w14:paraId="3BD2A5F3" w14:textId="3E16F618" w:rsidR="00201C36" w:rsidRPr="00201C36" w:rsidRDefault="00201C36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Apoios</w:t>
      </w:r>
      <w:r w:rsidR="00527FDA" w:rsidRPr="00201C36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C</w:t>
      </w:r>
      <w:r w:rsidR="00527FDA" w:rsidRPr="00201C36">
        <w:rPr>
          <w:rFonts w:ascii="Times New Roman" w:eastAsia="Times New Roman" w:hAnsi="Times New Roman" w:cs="Times New Roman"/>
          <w:lang w:val="pt-BR"/>
        </w:rPr>
        <w:t>omportamentais </w:t>
      </w:r>
    </w:p>
    <w:p w14:paraId="09E6FD1C" w14:textId="2ACCA732" w:rsidR="00201C36" w:rsidRPr="00201C36" w:rsidRDefault="00201C36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pt-BR"/>
        </w:rPr>
      </w:pPr>
      <w:r w:rsidRPr="00201C36">
        <w:rPr>
          <w:rFonts w:ascii="Times New Roman" w:eastAsia="Times New Roman" w:hAnsi="Times New Roman" w:cs="Times New Roman"/>
          <w:lang w:val="pt-BR"/>
        </w:rPr>
        <w:t xml:space="preserve">Educação Física </w:t>
      </w:r>
      <w:r>
        <w:rPr>
          <w:rFonts w:ascii="Times New Roman" w:eastAsia="Times New Roman" w:hAnsi="Times New Roman" w:cs="Times New Roman"/>
          <w:lang w:val="pt-BR"/>
        </w:rPr>
        <w:t>A</w:t>
      </w:r>
      <w:r w:rsidRPr="00201C36">
        <w:rPr>
          <w:rFonts w:ascii="Times New Roman" w:eastAsia="Times New Roman" w:hAnsi="Times New Roman" w:cs="Times New Roman"/>
          <w:lang w:val="pt-BR"/>
        </w:rPr>
        <w:t>daptad</w:t>
      </w:r>
      <w:r>
        <w:rPr>
          <w:rFonts w:ascii="Times New Roman" w:eastAsia="Times New Roman" w:hAnsi="Times New Roman" w:cs="Times New Roman"/>
          <w:lang w:val="pt-BR"/>
        </w:rPr>
        <w:t>a</w:t>
      </w:r>
      <w:r w:rsidR="00527FDA" w:rsidRPr="00201C36">
        <w:rPr>
          <w:rFonts w:ascii="Times New Roman" w:eastAsia="Times New Roman" w:hAnsi="Times New Roman" w:cs="Times New Roman"/>
          <w:lang w:val="pt-BR"/>
        </w:rPr>
        <w:t>    </w:t>
      </w:r>
    </w:p>
    <w:p w14:paraId="6D4367C3" w14:textId="1E551814" w:rsidR="00527FDA" w:rsidRPr="00201C36" w:rsidRDefault="00527FDA" w:rsidP="00201C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lang w:val="pt-BR"/>
        </w:rPr>
      </w:pPr>
      <w:r w:rsidRPr="00201C36">
        <w:rPr>
          <w:rFonts w:ascii="Times New Roman" w:eastAsia="Times New Roman" w:hAnsi="Times New Roman" w:cs="Times New Roman"/>
          <w:lang w:val="pt-BR"/>
        </w:rPr>
        <w:t xml:space="preserve">Transporte </w:t>
      </w:r>
    </w:p>
    <w:p w14:paraId="4DF09B46" w14:textId="77777777" w:rsidR="000E73D6" w:rsidRPr="00527FDA" w:rsidRDefault="000E73D6">
      <w:pPr>
        <w:rPr>
          <w:lang w:val="pt-BR"/>
        </w:rPr>
      </w:pPr>
    </w:p>
    <w:sectPr w:rsidR="000E73D6" w:rsidRPr="0052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272"/>
    <w:multiLevelType w:val="hybridMultilevel"/>
    <w:tmpl w:val="67140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04CD0"/>
    <w:multiLevelType w:val="hybridMultilevel"/>
    <w:tmpl w:val="D90C31B0"/>
    <w:lvl w:ilvl="0" w:tplc="51766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C977E13"/>
    <w:multiLevelType w:val="hybridMultilevel"/>
    <w:tmpl w:val="ECCCE952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" w15:restartNumberingAfterBreak="0">
    <w:nsid w:val="7BDF6519"/>
    <w:multiLevelType w:val="hybridMultilevel"/>
    <w:tmpl w:val="7B1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DA"/>
    <w:rsid w:val="000E73D6"/>
    <w:rsid w:val="00201C36"/>
    <w:rsid w:val="00364CD0"/>
    <w:rsid w:val="004517E9"/>
    <w:rsid w:val="00527FDA"/>
    <w:rsid w:val="00B16135"/>
    <w:rsid w:val="00C61AD9"/>
    <w:rsid w:val="00D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D30B"/>
  <w15:chartTrackingRefBased/>
  <w15:docId w15:val="{3438B996-679C-4BF0-A339-C368F7FE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Sormane Gomes</dc:creator>
  <cp:keywords/>
  <dc:description/>
  <cp:lastModifiedBy>Sormane Gomes</cp:lastModifiedBy>
  <cp:revision>3</cp:revision>
  <dcterms:created xsi:type="dcterms:W3CDTF">2021-03-29T11:59:00Z</dcterms:created>
  <dcterms:modified xsi:type="dcterms:W3CDTF">2021-03-29T13:12:00Z</dcterms:modified>
</cp:coreProperties>
</file>